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2C" w:rsidRPr="003A5B86" w:rsidRDefault="00F03E2C" w:rsidP="003A5B86">
      <w:pPr>
        <w:spacing w:line="1" w:lineRule="exact"/>
        <w:rPr>
          <w:rFonts w:asciiTheme="minorHAnsi" w:hAnsiTheme="minorHAnsi" w:cstheme="minorHAnsi"/>
        </w:rPr>
      </w:pPr>
    </w:p>
    <w:p w:rsidR="003A5B86" w:rsidRPr="003A5B86" w:rsidRDefault="003A5B86" w:rsidP="003A5B86">
      <w:pPr>
        <w:pStyle w:val="Teksttreci0"/>
        <w:spacing w:after="0"/>
        <w:rPr>
          <w:rStyle w:val="Nagwek2"/>
          <w:rFonts w:asciiTheme="minorHAnsi" w:hAnsiTheme="minorHAnsi" w:cstheme="minorHAnsi"/>
          <w:sz w:val="24"/>
          <w:szCs w:val="24"/>
        </w:rPr>
      </w:pPr>
      <w:bookmarkStart w:id="0" w:name="bookmark2"/>
      <w:r w:rsidRPr="003A5B86">
        <w:rPr>
          <w:rStyle w:val="Nagwek2"/>
          <w:rFonts w:asciiTheme="minorHAnsi" w:hAnsiTheme="minorHAnsi" w:cstheme="minorHAnsi"/>
          <w:sz w:val="24"/>
          <w:szCs w:val="24"/>
        </w:rPr>
        <w:t>Starosta Jasielski</w:t>
      </w:r>
    </w:p>
    <w:p w:rsidR="003A5B86" w:rsidRPr="003A5B86" w:rsidRDefault="003A5B86" w:rsidP="003A5B86">
      <w:pPr>
        <w:pStyle w:val="Teksttreci0"/>
        <w:spacing w:after="0"/>
        <w:rPr>
          <w:rStyle w:val="Teksttreci2"/>
          <w:rFonts w:asciiTheme="minorHAnsi" w:hAnsiTheme="minorHAnsi" w:cstheme="minorHAnsi"/>
        </w:rPr>
      </w:pPr>
      <w:r w:rsidRPr="003A5B86">
        <w:rPr>
          <w:rStyle w:val="Teksttreci2"/>
          <w:rFonts w:asciiTheme="minorHAnsi" w:hAnsiTheme="minorHAnsi" w:cstheme="minorHAnsi"/>
        </w:rPr>
        <w:t>38-200 Jasło, ul. Rynek 18, tel./fax 13 44 631 89 tel. 13 44 834 20</w:t>
      </w:r>
    </w:p>
    <w:p w:rsidR="003A5B86" w:rsidRPr="003A5B86" w:rsidRDefault="003A5B86" w:rsidP="003A5B86">
      <w:pPr>
        <w:pStyle w:val="Teksttreci0"/>
        <w:spacing w:after="0"/>
        <w:rPr>
          <w:rFonts w:asciiTheme="minorHAnsi" w:hAnsiTheme="minorHAnsi" w:cstheme="minorHAnsi"/>
          <w:sz w:val="24"/>
          <w:szCs w:val="24"/>
        </w:rPr>
      </w:pPr>
      <w:r w:rsidRPr="003A5B86">
        <w:rPr>
          <w:rStyle w:val="Teksttreci2"/>
          <w:rFonts w:asciiTheme="minorHAnsi" w:hAnsiTheme="minorHAnsi" w:cstheme="minorHAnsi"/>
        </w:rPr>
        <w:t xml:space="preserve">e-mail: </w:t>
      </w:r>
      <w:hyperlink r:id="rId7" w:history="1">
        <w:r w:rsidRPr="003A5B86">
          <w:rPr>
            <w:rStyle w:val="Teksttreci2"/>
            <w:rFonts w:asciiTheme="minorHAnsi" w:hAnsiTheme="minorHAnsi" w:cstheme="minorHAnsi"/>
            <w:lang w:val="en-US" w:eastAsia="en-US" w:bidi="en-US"/>
          </w:rPr>
          <w:t>starosta@powiat.jaslo.pl</w:t>
        </w:r>
      </w:hyperlink>
      <w:r w:rsidRPr="003A5B86">
        <w:rPr>
          <w:rStyle w:val="Teksttreci2"/>
          <w:rFonts w:asciiTheme="minorHAnsi" w:hAnsiTheme="minorHAnsi" w:cstheme="minorHAnsi"/>
          <w:lang w:val="en-US" w:eastAsia="en-US" w:bidi="en-US"/>
        </w:rPr>
        <w:t xml:space="preserve"> </w:t>
      </w:r>
      <w:hyperlink r:id="rId8" w:history="1">
        <w:r w:rsidRPr="003A5B86">
          <w:rPr>
            <w:rStyle w:val="Teksttreci2"/>
            <w:rFonts w:asciiTheme="minorHAnsi" w:hAnsiTheme="minorHAnsi" w:cstheme="minorHAnsi"/>
            <w:lang w:val="en-US" w:eastAsia="en-US" w:bidi="en-US"/>
          </w:rPr>
          <w:t>https://www.powiat.jaslo.pl</w:t>
        </w:r>
      </w:hyperlink>
    </w:p>
    <w:p w:rsidR="003A5B86" w:rsidRPr="003A5B86" w:rsidRDefault="003A5B86" w:rsidP="003A5B86">
      <w:pPr>
        <w:pStyle w:val="Teksttreci0"/>
        <w:spacing w:after="0"/>
        <w:rPr>
          <w:rStyle w:val="Teksttreci"/>
          <w:rFonts w:asciiTheme="minorHAnsi" w:hAnsiTheme="minorHAnsi" w:cstheme="minorHAnsi"/>
          <w:sz w:val="24"/>
          <w:szCs w:val="24"/>
        </w:rPr>
      </w:pPr>
      <w:r w:rsidRPr="003A5B86">
        <w:rPr>
          <w:rStyle w:val="Teksttreci"/>
          <w:rFonts w:asciiTheme="minorHAnsi" w:hAnsiTheme="minorHAnsi" w:cstheme="minorHAnsi"/>
          <w:sz w:val="24"/>
          <w:szCs w:val="24"/>
        </w:rPr>
        <w:t>Jasło, 16 listopada 2022 r.</w:t>
      </w:r>
    </w:p>
    <w:p w:rsidR="003A5B86" w:rsidRPr="003A5B86" w:rsidRDefault="003A5B86" w:rsidP="003A5B86">
      <w:pPr>
        <w:pStyle w:val="Teksttreci0"/>
        <w:spacing w:after="0"/>
        <w:rPr>
          <w:rFonts w:asciiTheme="minorHAnsi" w:hAnsiTheme="minorHAnsi" w:cstheme="minorHAnsi"/>
          <w:sz w:val="24"/>
          <w:szCs w:val="24"/>
        </w:rPr>
      </w:pPr>
      <w:r w:rsidRPr="003A5B86">
        <w:rPr>
          <w:rStyle w:val="Teksttreci"/>
          <w:rFonts w:asciiTheme="minorHAnsi" w:hAnsiTheme="minorHAnsi" w:cstheme="minorHAnsi"/>
          <w:sz w:val="24"/>
          <w:szCs w:val="24"/>
        </w:rPr>
        <w:t>OS.6530.5.2022</w:t>
      </w:r>
    </w:p>
    <w:p w:rsidR="00F03E2C" w:rsidRPr="003A5B86" w:rsidRDefault="009B2110" w:rsidP="003A5B86">
      <w:pPr>
        <w:pStyle w:val="Teksttreci0"/>
        <w:spacing w:after="0"/>
        <w:rPr>
          <w:rFonts w:asciiTheme="minorHAnsi" w:hAnsiTheme="minorHAnsi" w:cstheme="minorHAnsi"/>
          <w:sz w:val="24"/>
          <w:szCs w:val="24"/>
        </w:rPr>
      </w:pPr>
      <w:r w:rsidRPr="003A5B86">
        <w:rPr>
          <w:rStyle w:val="Nagwek2"/>
          <w:rFonts w:asciiTheme="minorHAnsi" w:hAnsiTheme="minorHAnsi" w:cstheme="minorHAnsi"/>
          <w:sz w:val="24"/>
          <w:szCs w:val="24"/>
        </w:rPr>
        <w:t>OBWIESZCZENIE</w:t>
      </w:r>
      <w:bookmarkEnd w:id="0"/>
    </w:p>
    <w:p w:rsidR="00F03E2C" w:rsidRPr="003A5B86" w:rsidRDefault="009B2110" w:rsidP="003A5B86">
      <w:pPr>
        <w:pStyle w:val="Teksttreci0"/>
        <w:rPr>
          <w:rFonts w:asciiTheme="minorHAnsi" w:hAnsiTheme="minorHAnsi" w:cstheme="minorHAnsi"/>
          <w:sz w:val="24"/>
          <w:szCs w:val="24"/>
        </w:rPr>
      </w:pPr>
      <w:r w:rsidRPr="003A5B86">
        <w:rPr>
          <w:rStyle w:val="Teksttreci"/>
          <w:rFonts w:asciiTheme="minorHAnsi" w:hAnsiTheme="minorHAnsi" w:cstheme="minorHAnsi"/>
          <w:sz w:val="24"/>
          <w:szCs w:val="24"/>
        </w:rPr>
        <w:t>Działając na podstawie art. 49 ustawy Kodeks postępowania administracyjnego (Dz.U.2022, poz. 2000 - zwany dalej KPA); art. 161 ust.1 w związku z art. 80 ust. 3 oraz art. 41 ust. 3 ustawy Prawo geologiczne i górnicze (Dz.U.2022, poz. 1072 - zwany dalej PGG)</w:t>
      </w:r>
    </w:p>
    <w:p w:rsidR="00F03E2C" w:rsidRPr="003A5B86" w:rsidRDefault="009B2110" w:rsidP="003A5B86">
      <w:pPr>
        <w:pStyle w:val="Teksttreci0"/>
        <w:rPr>
          <w:rFonts w:asciiTheme="minorHAnsi" w:hAnsiTheme="minorHAnsi" w:cstheme="minorHAnsi"/>
          <w:sz w:val="24"/>
          <w:szCs w:val="24"/>
        </w:rPr>
      </w:pPr>
      <w:r w:rsidRPr="003A5B86">
        <w:rPr>
          <w:rStyle w:val="Teksttreci"/>
          <w:rFonts w:asciiTheme="minorHAnsi" w:hAnsiTheme="minorHAnsi" w:cstheme="minorHAnsi"/>
          <w:b/>
          <w:bCs/>
          <w:sz w:val="24"/>
          <w:szCs w:val="24"/>
        </w:rPr>
        <w:t>zawiadamiam, że:</w:t>
      </w:r>
    </w:p>
    <w:p w:rsidR="00F03E2C" w:rsidRPr="003A5B86" w:rsidRDefault="009B2110" w:rsidP="003A5B86">
      <w:pPr>
        <w:pStyle w:val="Teksttreci0"/>
        <w:numPr>
          <w:ilvl w:val="0"/>
          <w:numId w:val="1"/>
        </w:numPr>
        <w:tabs>
          <w:tab w:val="left" w:pos="266"/>
        </w:tabs>
        <w:ind w:left="260" w:hanging="260"/>
        <w:rPr>
          <w:rFonts w:asciiTheme="minorHAnsi" w:hAnsiTheme="minorHAnsi" w:cstheme="minorHAnsi"/>
          <w:sz w:val="24"/>
          <w:szCs w:val="24"/>
        </w:rPr>
      </w:pPr>
      <w:r w:rsidRPr="003A5B86">
        <w:rPr>
          <w:rStyle w:val="Teksttreci"/>
          <w:rFonts w:asciiTheme="minorHAnsi" w:hAnsiTheme="minorHAnsi" w:cstheme="minorHAnsi"/>
          <w:sz w:val="24"/>
          <w:szCs w:val="24"/>
        </w:rPr>
        <w:t xml:space="preserve">Z wniosku Pana Wiesława Sowy (Pełnomocnika), reprezentującego Generalnego Dyrektora Dróg Krajowych i Autostrad zostało wszczęte postępowanie administracyjne w sprawie zatwierdzenia </w:t>
      </w:r>
      <w:r w:rsidRPr="003A5B86">
        <w:rPr>
          <w:rStyle w:val="Teksttreci"/>
          <w:rFonts w:asciiTheme="minorHAnsi" w:hAnsiTheme="minorHAnsi" w:cstheme="minorHAnsi"/>
          <w:b/>
          <w:bCs/>
          <w:i/>
          <w:iCs/>
          <w:sz w:val="24"/>
          <w:szCs w:val="24"/>
        </w:rPr>
        <w:t xml:space="preserve">Dodatku do projektu robót geologicznych na wykonanie robót geologicznych w celu określenia warunków hydrogeologicznych dla zdania: „Budowa obwodnicy Jasła w ciągu drogi krajowej nr 73, dł. ok. 6,6 km wraz z rozbudową istniejącej DK73 dł. ok. 2,5 km” </w:t>
      </w:r>
      <w:r w:rsidRPr="003A5B86">
        <w:rPr>
          <w:rStyle w:val="Teksttreci"/>
          <w:rFonts w:asciiTheme="minorHAnsi" w:hAnsiTheme="minorHAnsi" w:cstheme="minorHAnsi"/>
          <w:i/>
          <w:iCs/>
          <w:sz w:val="24"/>
          <w:szCs w:val="24"/>
        </w:rPr>
        <w:t>(gm. Kołaczyce, gm. Jasło-miejska, gm. Jasło-wiejska - pow. jasielski) -</w:t>
      </w:r>
      <w:r w:rsidRPr="003A5B86">
        <w:rPr>
          <w:rStyle w:val="Teksttreci"/>
          <w:rFonts w:asciiTheme="minorHAnsi" w:hAnsiTheme="minorHAnsi" w:cstheme="minorHAnsi"/>
          <w:sz w:val="24"/>
          <w:szCs w:val="24"/>
        </w:rPr>
        <w:t xml:space="preserve"> zwanego dalej Dodatkiem.</w:t>
      </w:r>
    </w:p>
    <w:p w:rsidR="00F03E2C" w:rsidRPr="003A5B86" w:rsidRDefault="009B2110" w:rsidP="003A5B86">
      <w:pPr>
        <w:pStyle w:val="Teksttreci0"/>
        <w:numPr>
          <w:ilvl w:val="0"/>
          <w:numId w:val="1"/>
        </w:numPr>
        <w:tabs>
          <w:tab w:val="left" w:pos="280"/>
        </w:tabs>
        <w:ind w:left="260" w:hanging="260"/>
        <w:rPr>
          <w:rFonts w:asciiTheme="minorHAnsi" w:hAnsiTheme="minorHAnsi" w:cstheme="minorHAnsi"/>
          <w:sz w:val="24"/>
          <w:szCs w:val="24"/>
        </w:rPr>
      </w:pPr>
      <w:r w:rsidRPr="003A5B86">
        <w:rPr>
          <w:rStyle w:val="Teksttreci"/>
          <w:rFonts w:asciiTheme="minorHAnsi" w:hAnsiTheme="minorHAnsi" w:cstheme="minorHAnsi"/>
          <w:sz w:val="24"/>
          <w:szCs w:val="24"/>
        </w:rPr>
        <w:t>Celem projektowanych robót geologicznych jest szczegółowe określenie warunków hydrogeologicznych dla wybranego wariantu lokalizacji inwestycji oraz optymalne usytuowanie obiektów budowlanych względem warunków hydrogeologicznych. Wyniki robót geologicznych zostaną przedstawione w Dokumentacji warunków hydrogeologicznych (art. 90 ust. 1 pkt 2d PGG).</w:t>
      </w:r>
    </w:p>
    <w:p w:rsidR="00F03E2C" w:rsidRPr="003A5B86" w:rsidRDefault="009B2110" w:rsidP="003A5B86">
      <w:pPr>
        <w:pStyle w:val="Teksttreci0"/>
        <w:numPr>
          <w:ilvl w:val="0"/>
          <w:numId w:val="1"/>
        </w:numPr>
        <w:tabs>
          <w:tab w:val="left" w:pos="338"/>
        </w:tabs>
        <w:ind w:left="260" w:hanging="260"/>
        <w:rPr>
          <w:rFonts w:asciiTheme="minorHAnsi" w:hAnsiTheme="minorHAnsi" w:cstheme="minorHAnsi"/>
          <w:sz w:val="24"/>
          <w:szCs w:val="24"/>
        </w:rPr>
      </w:pPr>
      <w:r w:rsidRPr="003A5B86">
        <w:rPr>
          <w:rStyle w:val="Teksttreci"/>
          <w:rFonts w:asciiTheme="minorHAnsi" w:hAnsiTheme="minorHAnsi" w:cstheme="minorHAnsi"/>
          <w:sz w:val="24"/>
          <w:szCs w:val="24"/>
        </w:rPr>
        <w:t>Zgodnie z art. 80 ust. 3 PGG za Strony postępowania uznano właścicieli (użytkowników wieczystych) nieruchomości gruntowych, na których zaprojektowano roboty geologiczne. Wykaz numerów ewidencyjnych nieruchomości gruntowych na terenie których projektowane jest wykonywanie robót geologicznych zawiera Załącznik VI w Dodatku (do wglądu w siedzibie obwieszczającego). Zgodnie z art. 41 ust. 2 PGG Stronami postępowania nie są właściciele (użytkownicy wieczyści) nieruchomości znajdujących się poza terenem wykonywania robót geologicznych.</w:t>
      </w:r>
    </w:p>
    <w:p w:rsidR="00F03E2C" w:rsidRPr="003A5B86" w:rsidRDefault="009B2110" w:rsidP="003A5B86">
      <w:pPr>
        <w:pStyle w:val="Teksttreci0"/>
        <w:numPr>
          <w:ilvl w:val="0"/>
          <w:numId w:val="1"/>
        </w:numPr>
        <w:tabs>
          <w:tab w:val="left" w:pos="367"/>
        </w:tabs>
        <w:ind w:left="260" w:hanging="260"/>
        <w:rPr>
          <w:rFonts w:asciiTheme="minorHAnsi" w:hAnsiTheme="minorHAnsi" w:cstheme="minorHAnsi"/>
          <w:sz w:val="24"/>
          <w:szCs w:val="24"/>
        </w:rPr>
      </w:pPr>
      <w:r w:rsidRPr="003A5B86">
        <w:rPr>
          <w:rStyle w:val="Teksttreci"/>
          <w:rFonts w:asciiTheme="minorHAnsi" w:hAnsiTheme="minorHAnsi" w:cstheme="minorHAnsi"/>
          <w:sz w:val="24"/>
          <w:szCs w:val="24"/>
        </w:rPr>
        <w:t>Działając, jako Organ administracji geologicznej, zgodnie z art. 80 ust. 5 PGG wystąpiłem o opinie do Burmistrza Kołaczyc, Burmistrza Miasta Jasła oraz Wójta Gminy Jasło. Zgodnie z art. 9 PGG wyrażenie opinii powinno nastąpić w terminie 14 dni od dnia doręczenia przez Organ projektu rozstrzygnięcia (decyzji zatwierdzającej Dodatek). Jeżeli organ opiniujący nie zajmie stanowiska w tym terminie, wówczas zgodnie z art. 9 ust. 2 PGG uważa się, że aprobuje przedłożony przy wystąpieniu projekt Decyzji.</w:t>
      </w:r>
    </w:p>
    <w:p w:rsidR="00F03E2C" w:rsidRPr="003A5B86" w:rsidRDefault="009B2110" w:rsidP="003A5B86">
      <w:pPr>
        <w:pStyle w:val="Teksttreci0"/>
        <w:numPr>
          <w:ilvl w:val="0"/>
          <w:numId w:val="1"/>
        </w:numPr>
        <w:tabs>
          <w:tab w:val="left" w:pos="320"/>
        </w:tabs>
        <w:rPr>
          <w:rFonts w:asciiTheme="minorHAnsi" w:hAnsiTheme="minorHAnsi" w:cstheme="minorHAnsi"/>
          <w:sz w:val="24"/>
          <w:szCs w:val="24"/>
        </w:rPr>
      </w:pPr>
      <w:r w:rsidRPr="003A5B86">
        <w:rPr>
          <w:rStyle w:val="Teksttreci"/>
          <w:rFonts w:asciiTheme="minorHAnsi" w:hAnsiTheme="minorHAnsi" w:cstheme="minorHAnsi"/>
          <w:sz w:val="24"/>
          <w:szCs w:val="24"/>
        </w:rPr>
        <w:t xml:space="preserve">Zgodnie z art. 10 §1 oraz art. 81 KPA, zawiadamiam niniejszym strony postępowania administracyjnego o możliwości zapoznania się z Dodatkiem oraz Decyzją, wypowiedzenia się co do zebranych w sprawie dowodów i materiałów, zgłaszania uzasadnionych interesem prawnym żądań i wniosków mogących mieć znaczenie dla rozstrzygnięcia sprawy w terminie </w:t>
      </w:r>
      <w:r w:rsidRPr="003A5B86">
        <w:rPr>
          <w:rStyle w:val="Teksttreci"/>
          <w:rFonts w:asciiTheme="minorHAnsi" w:hAnsiTheme="minorHAnsi" w:cstheme="minorHAnsi"/>
          <w:b/>
          <w:bCs/>
          <w:sz w:val="24"/>
          <w:szCs w:val="24"/>
          <w:u w:val="single"/>
        </w:rPr>
        <w:t xml:space="preserve">7 dni </w:t>
      </w:r>
      <w:r w:rsidRPr="003A5B86">
        <w:rPr>
          <w:rStyle w:val="Teksttreci"/>
          <w:rFonts w:asciiTheme="minorHAnsi" w:hAnsiTheme="minorHAnsi" w:cstheme="minorHAnsi"/>
          <w:sz w:val="24"/>
          <w:szCs w:val="24"/>
        </w:rPr>
        <w:t xml:space="preserve">od dnia doręczenia niniejszego Obwieszczenia, pod rygorem możliwości podjęcia decyzji zatwierdzającej na postawie okoliczności ujawnionych w aktach sprawy. Zapoznanie się możliwe jest w siedzibie Starostwa Powiatowego w Jaśle przy ul. Rynek 18 - Wydział Ochrony Środowiska, Rolnictwa i Leśnictwa, codziennie w godzinach pracy Urzędu </w:t>
      </w:r>
      <w:r w:rsidRPr="003A5B86">
        <w:rPr>
          <w:rStyle w:val="Teksttreci"/>
          <w:rFonts w:asciiTheme="minorHAnsi" w:hAnsiTheme="minorHAnsi" w:cstheme="minorHAnsi"/>
          <w:b/>
          <w:bCs/>
          <w:i/>
          <w:iCs/>
          <w:sz w:val="24"/>
          <w:szCs w:val="24"/>
        </w:rPr>
        <w:t>(7</w:t>
      </w:r>
      <w:r w:rsidRPr="003A5B86">
        <w:rPr>
          <w:rStyle w:val="Teksttreci"/>
          <w:rFonts w:asciiTheme="minorHAnsi" w:hAnsiTheme="minorHAnsi" w:cstheme="minorHAnsi"/>
          <w:b/>
          <w:bCs/>
          <w:i/>
          <w:iCs/>
          <w:sz w:val="24"/>
          <w:szCs w:val="24"/>
          <w:vertAlign w:val="superscript"/>
        </w:rPr>
        <w:t>30</w:t>
      </w:r>
      <w:r w:rsidRPr="003A5B86">
        <w:rPr>
          <w:rStyle w:val="Teksttreci"/>
          <w:rFonts w:asciiTheme="minorHAnsi" w:hAnsiTheme="minorHAnsi" w:cstheme="minorHAnsi"/>
          <w:b/>
          <w:bCs/>
          <w:i/>
          <w:iCs/>
          <w:sz w:val="24"/>
          <w:szCs w:val="24"/>
        </w:rPr>
        <w:t xml:space="preserve"> -15</w:t>
      </w:r>
      <w:r w:rsidRPr="003A5B86">
        <w:rPr>
          <w:rStyle w:val="Teksttreci"/>
          <w:rFonts w:asciiTheme="minorHAnsi" w:hAnsiTheme="minorHAnsi" w:cstheme="minorHAnsi"/>
          <w:b/>
          <w:bCs/>
          <w:i/>
          <w:iCs/>
          <w:sz w:val="24"/>
          <w:szCs w:val="24"/>
          <w:vertAlign w:val="superscript"/>
        </w:rPr>
        <w:t>30</w:t>
      </w:r>
      <w:r w:rsidRPr="003A5B86">
        <w:rPr>
          <w:rStyle w:val="Teksttreci"/>
          <w:rFonts w:asciiTheme="minorHAnsi" w:hAnsiTheme="minorHAnsi" w:cstheme="minorHAnsi"/>
          <w:b/>
          <w:bCs/>
          <w:i/>
          <w:iCs/>
          <w:sz w:val="24"/>
          <w:szCs w:val="24"/>
        </w:rPr>
        <w:t>)</w:t>
      </w:r>
      <w:r w:rsidRPr="003A5B86">
        <w:rPr>
          <w:rStyle w:val="Teksttreci"/>
          <w:rFonts w:asciiTheme="minorHAnsi" w:hAnsiTheme="minorHAnsi" w:cstheme="minorHAnsi"/>
          <w:sz w:val="24"/>
          <w:szCs w:val="24"/>
        </w:rPr>
        <w:t xml:space="preserve"> po wcześniejszym telefonicznym umówieniu terminu, informacja telefoniczna pod numerem </w:t>
      </w:r>
      <w:r w:rsidRPr="003A5B86">
        <w:rPr>
          <w:rStyle w:val="Teksttreci"/>
          <w:rFonts w:asciiTheme="minorHAnsi" w:hAnsiTheme="minorHAnsi" w:cstheme="minorHAnsi"/>
          <w:b/>
          <w:bCs/>
          <w:i/>
          <w:iCs/>
          <w:sz w:val="24"/>
          <w:szCs w:val="24"/>
        </w:rPr>
        <w:t>(13) 47 42015.</w:t>
      </w:r>
    </w:p>
    <w:p w:rsidR="00F03E2C" w:rsidRPr="003A5B86" w:rsidRDefault="009B2110" w:rsidP="003A5B86">
      <w:pPr>
        <w:pStyle w:val="Teksttreci0"/>
        <w:numPr>
          <w:ilvl w:val="0"/>
          <w:numId w:val="1"/>
        </w:numPr>
        <w:tabs>
          <w:tab w:val="left" w:pos="381"/>
        </w:tabs>
        <w:spacing w:after="240"/>
        <w:ind w:left="260" w:hanging="260"/>
        <w:rPr>
          <w:rFonts w:asciiTheme="minorHAnsi" w:hAnsiTheme="minorHAnsi" w:cstheme="minorHAnsi"/>
          <w:sz w:val="24"/>
          <w:szCs w:val="24"/>
        </w:rPr>
      </w:pPr>
      <w:r w:rsidRPr="003A5B86">
        <w:rPr>
          <w:rStyle w:val="Teksttreci"/>
          <w:rFonts w:asciiTheme="minorHAnsi" w:hAnsiTheme="minorHAnsi" w:cstheme="minorHAnsi"/>
          <w:sz w:val="24"/>
          <w:szCs w:val="24"/>
        </w:rPr>
        <w:t xml:space="preserve">Niniejsze Obwieszczenie zostaje podane do publicznej wiadomości na Tablicy ogłoszeń oraz stronie </w:t>
      </w:r>
      <w:r w:rsidRPr="003A5B86">
        <w:rPr>
          <w:rStyle w:val="Teksttreci"/>
          <w:rFonts w:asciiTheme="minorHAnsi" w:hAnsiTheme="minorHAnsi" w:cstheme="minorHAnsi"/>
          <w:sz w:val="24"/>
          <w:szCs w:val="24"/>
        </w:rPr>
        <w:lastRenderedPageBreak/>
        <w:t>internetowej (Biuletyn Informacji Publicznej) Starostwa Powiatowego w Jaśle, jak również</w:t>
      </w:r>
      <w:r w:rsidR="003A5B86">
        <w:rPr>
          <w:rStyle w:val="Teksttreci"/>
          <w:rFonts w:asciiTheme="minorHAnsi" w:hAnsiTheme="minorHAnsi" w:cstheme="minorHAnsi"/>
          <w:sz w:val="24"/>
          <w:szCs w:val="24"/>
        </w:rPr>
        <w:t xml:space="preserve"> </w:t>
      </w:r>
      <w:r w:rsidRPr="003A5B86">
        <w:rPr>
          <w:rStyle w:val="Teksttreci"/>
          <w:rFonts w:asciiTheme="minorHAnsi" w:hAnsiTheme="minorHAnsi" w:cstheme="minorHAnsi"/>
          <w:sz w:val="24"/>
          <w:szCs w:val="24"/>
        </w:rPr>
        <w:t xml:space="preserve">zostało przesłane celem obwieszczenia w sposób zwyczajowo przyjęty w Gminie Kołaczyce, Gminie Jasło (miejskiej i wiejskiej). Doręczenie stronie uważa się za dokonane po upływie </w:t>
      </w:r>
      <w:r w:rsidRPr="003A5B86">
        <w:rPr>
          <w:rStyle w:val="Teksttreci"/>
          <w:rFonts w:asciiTheme="minorHAnsi" w:hAnsiTheme="minorHAnsi" w:cstheme="minorHAnsi"/>
          <w:b/>
          <w:bCs/>
          <w:sz w:val="24"/>
          <w:szCs w:val="24"/>
          <w:u w:val="single"/>
        </w:rPr>
        <w:t xml:space="preserve">7 dni </w:t>
      </w:r>
      <w:r w:rsidRPr="003A5B86">
        <w:rPr>
          <w:rStyle w:val="Teksttreci"/>
          <w:rFonts w:asciiTheme="minorHAnsi" w:hAnsiTheme="minorHAnsi" w:cstheme="minorHAnsi"/>
          <w:sz w:val="24"/>
          <w:szCs w:val="24"/>
        </w:rPr>
        <w:t>od dnia publicznego ogłoszenia niniejszego Obwieszczenia.</w:t>
      </w:r>
    </w:p>
    <w:p w:rsidR="00F03E2C" w:rsidRPr="003A5B86" w:rsidRDefault="009B2110" w:rsidP="003A5B86">
      <w:pPr>
        <w:pStyle w:val="Teksttreci0"/>
        <w:numPr>
          <w:ilvl w:val="0"/>
          <w:numId w:val="1"/>
        </w:numPr>
        <w:tabs>
          <w:tab w:val="left" w:pos="731"/>
        </w:tabs>
        <w:spacing w:after="0"/>
        <w:rPr>
          <w:rFonts w:asciiTheme="minorHAnsi" w:hAnsiTheme="minorHAnsi" w:cstheme="minorHAnsi"/>
          <w:sz w:val="24"/>
          <w:szCs w:val="24"/>
        </w:rPr>
      </w:pPr>
      <w:r w:rsidRPr="003A5B86">
        <w:rPr>
          <w:rStyle w:val="Teksttreci"/>
          <w:rFonts w:asciiTheme="minorHAnsi" w:hAnsiTheme="minorHAnsi" w:cstheme="minorHAnsi"/>
          <w:sz w:val="24"/>
          <w:szCs w:val="24"/>
        </w:rPr>
        <w:t>Po upływie terminów, o którym mowa w punktach V i VI Obwieszczenia, zbieranie materiałów dowodowych oraz postępowanie administracyjne w przedmiotowej sprawie uznaję za zakończone i Dodatek zostanie zatwierdzony Decyzją przez Organ. Decyzja zatwierdzająca Dodatek nie upoważnia wykonawcy robót geologicznych do wejścia na teren nieruchomości gruntowej, na której zaprojektowano roboty geologiczne oraz nie rodzi prawa własności do żadnej nieruchomości gruntowej.</w:t>
      </w:r>
    </w:p>
    <w:p w:rsidR="00F03E2C" w:rsidRDefault="00F03E2C" w:rsidP="003A5B86">
      <w:pPr>
        <w:spacing w:line="1" w:lineRule="exact"/>
        <w:rPr>
          <w:rStyle w:val="Podpisobrazu"/>
          <w:rFonts w:eastAsia="Courier New"/>
        </w:rPr>
      </w:pPr>
    </w:p>
    <w:p w:rsidR="003A5B86" w:rsidRPr="003A5B86" w:rsidRDefault="003A5B86" w:rsidP="003A5B86">
      <w:pPr>
        <w:spacing w:line="1" w:lineRule="exact"/>
        <w:rPr>
          <w:rFonts w:asciiTheme="minorHAnsi" w:hAnsiTheme="minorHAnsi" w:cstheme="minorHAnsi"/>
        </w:rPr>
        <w:sectPr w:rsidR="003A5B86" w:rsidRPr="003A5B86">
          <w:footerReference w:type="default" r:id="rId9"/>
          <w:pgSz w:w="11900" w:h="16840"/>
          <w:pgMar w:top="1104" w:right="990" w:bottom="1338" w:left="866" w:header="676" w:footer="3" w:gutter="0"/>
          <w:pgNumType w:start="1"/>
          <w:cols w:space="720"/>
          <w:noEndnote/>
          <w:docGrid w:linePitch="360"/>
        </w:sectPr>
      </w:pPr>
    </w:p>
    <w:p w:rsidR="00F03E2C" w:rsidRDefault="003A5B86" w:rsidP="006C6B2D">
      <w:pPr>
        <w:spacing w:line="240" w:lineRule="exact"/>
        <w:rPr>
          <w:rFonts w:asciiTheme="minorHAnsi" w:hAnsiTheme="minorHAnsi" w:cstheme="minorHAnsi"/>
        </w:rPr>
      </w:pPr>
      <w:r>
        <w:rPr>
          <w:rFonts w:asciiTheme="minorHAnsi" w:hAnsiTheme="minorHAnsi" w:cstheme="minorHAnsi"/>
        </w:rPr>
        <w:t>Z up. STAROSTY</w:t>
      </w:r>
    </w:p>
    <w:p w:rsidR="003A5B86" w:rsidRDefault="003A5B86" w:rsidP="006C6B2D">
      <w:pPr>
        <w:spacing w:line="240" w:lineRule="exact"/>
        <w:rPr>
          <w:rFonts w:asciiTheme="minorHAnsi" w:hAnsiTheme="minorHAnsi" w:cstheme="minorHAnsi"/>
        </w:rPr>
      </w:pPr>
      <w:r>
        <w:rPr>
          <w:rFonts w:asciiTheme="minorHAnsi" w:hAnsiTheme="minorHAnsi" w:cstheme="minorHAnsi"/>
        </w:rPr>
        <w:t>Bartosz Rogoziński</w:t>
      </w:r>
    </w:p>
    <w:p w:rsidR="003A5B86" w:rsidRPr="003A5B86" w:rsidRDefault="003A5B86" w:rsidP="006C6B2D">
      <w:pPr>
        <w:spacing w:line="240" w:lineRule="exact"/>
        <w:rPr>
          <w:rFonts w:asciiTheme="minorHAnsi" w:hAnsiTheme="minorHAnsi" w:cstheme="minorHAnsi"/>
        </w:rPr>
      </w:pPr>
      <w:r>
        <w:rPr>
          <w:rFonts w:asciiTheme="minorHAnsi" w:hAnsiTheme="minorHAnsi" w:cstheme="minorHAnsi"/>
        </w:rPr>
        <w:t>Geolog Powiatowy</w:t>
      </w:r>
    </w:p>
    <w:p w:rsidR="00F03E2C" w:rsidRPr="003A5B86" w:rsidRDefault="009B2110" w:rsidP="006C6B2D">
      <w:pPr>
        <w:pStyle w:val="Teksttreci0"/>
        <w:spacing w:after="5320" w:line="360" w:lineRule="auto"/>
        <w:jc w:val="both"/>
        <w:rPr>
          <w:rFonts w:asciiTheme="minorHAnsi" w:hAnsiTheme="minorHAnsi" w:cstheme="minorHAnsi"/>
          <w:sz w:val="24"/>
          <w:szCs w:val="24"/>
        </w:rPr>
      </w:pPr>
      <w:r w:rsidRPr="003A5B86">
        <w:rPr>
          <w:rStyle w:val="Teksttreci"/>
          <w:rFonts w:asciiTheme="minorHAnsi" w:hAnsiTheme="minorHAnsi" w:cstheme="minorHAnsi"/>
          <w:sz w:val="24"/>
          <w:szCs w:val="24"/>
        </w:rPr>
        <w:t xml:space="preserve">Niniejsza informacja zamieszczona została w Biuletynie Informacji Publicznej </w:t>
      </w:r>
      <w:hyperlink r:id="rId10" w:history="1">
        <w:r w:rsidRPr="003A5B86">
          <w:rPr>
            <w:rStyle w:val="Teksttreci"/>
            <w:rFonts w:asciiTheme="minorHAnsi" w:hAnsiTheme="minorHAnsi" w:cstheme="minorHAnsi"/>
            <w:color w:val="1E5DA3"/>
            <w:sz w:val="24"/>
            <w:szCs w:val="24"/>
            <w:u w:val="single"/>
            <w:lang w:val="en-US" w:eastAsia="en-US" w:bidi="en-US"/>
          </w:rPr>
          <w:t>https://samorzad.g</w:t>
        </w:r>
        <w:bookmarkStart w:id="1" w:name="_GoBack"/>
        <w:bookmarkEnd w:id="1"/>
        <w:r w:rsidRPr="003A5B86">
          <w:rPr>
            <w:rStyle w:val="Teksttreci"/>
            <w:rFonts w:asciiTheme="minorHAnsi" w:hAnsiTheme="minorHAnsi" w:cstheme="minorHAnsi"/>
            <w:color w:val="1E5DA3"/>
            <w:sz w:val="24"/>
            <w:szCs w:val="24"/>
            <w:u w:val="single"/>
            <w:lang w:val="en-US" w:eastAsia="en-US" w:bidi="en-US"/>
          </w:rPr>
          <w:t>ov.pl/web/powiat-jasielski/oqloszenia</w:t>
        </w:r>
      </w:hyperlink>
      <w:r w:rsidRPr="003A5B86">
        <w:rPr>
          <w:rStyle w:val="Teksttreci"/>
          <w:rFonts w:asciiTheme="minorHAnsi" w:hAnsiTheme="minorHAnsi" w:cstheme="minorHAnsi"/>
          <w:color w:val="1E5DA3"/>
          <w:sz w:val="24"/>
          <w:szCs w:val="24"/>
          <w:lang w:val="en-US" w:eastAsia="en-US" w:bidi="en-US"/>
        </w:rPr>
        <w:t xml:space="preserve"> </w:t>
      </w:r>
      <w:r w:rsidRPr="003A5B86">
        <w:rPr>
          <w:rStyle w:val="Teksttreci"/>
          <w:rFonts w:asciiTheme="minorHAnsi" w:hAnsiTheme="minorHAnsi" w:cstheme="minorHAnsi"/>
          <w:sz w:val="24"/>
          <w:szCs w:val="24"/>
        </w:rPr>
        <w:t>w zakładce: Ochrona Środowiska.</w:t>
      </w:r>
    </w:p>
    <w:p w:rsidR="00F03E2C" w:rsidRPr="003A5B86" w:rsidRDefault="009B2110" w:rsidP="006C6B2D">
      <w:pPr>
        <w:pStyle w:val="Teksttreci0"/>
        <w:spacing w:after="240"/>
        <w:jc w:val="both"/>
        <w:rPr>
          <w:rFonts w:asciiTheme="minorHAnsi" w:hAnsiTheme="minorHAnsi" w:cstheme="minorHAnsi"/>
          <w:sz w:val="24"/>
          <w:szCs w:val="24"/>
        </w:rPr>
      </w:pPr>
      <w:r w:rsidRPr="003A5B86">
        <w:rPr>
          <w:rStyle w:val="Teksttreci"/>
          <w:rFonts w:asciiTheme="minorHAnsi" w:hAnsiTheme="minorHAnsi" w:cstheme="minorHAnsi"/>
          <w:sz w:val="24"/>
          <w:szCs w:val="24"/>
        </w:rPr>
        <w:t>W odpowiedzi na pismo proszę o informację zwrotną w jakim terminie niniejsze obwieszczenie zostało opublikowane do wiadomości.</w:t>
      </w:r>
    </w:p>
    <w:p w:rsidR="00F03E2C" w:rsidRPr="003A5B86" w:rsidRDefault="009B2110" w:rsidP="006C6B2D">
      <w:pPr>
        <w:pStyle w:val="Teksttreci0"/>
        <w:spacing w:after="0"/>
        <w:jc w:val="both"/>
        <w:rPr>
          <w:rFonts w:asciiTheme="minorHAnsi" w:hAnsiTheme="minorHAnsi" w:cstheme="minorHAnsi"/>
          <w:sz w:val="24"/>
          <w:szCs w:val="24"/>
        </w:rPr>
      </w:pPr>
      <w:r w:rsidRPr="003A5B86">
        <w:rPr>
          <w:rFonts w:asciiTheme="minorHAnsi" w:hAnsiTheme="minorHAnsi" w:cstheme="minorHAnsi"/>
          <w:noProof/>
          <w:sz w:val="24"/>
          <w:szCs w:val="24"/>
          <w:lang w:bidi="ar-SA"/>
        </w:rPr>
        <mc:AlternateContent>
          <mc:Choice Requires="wps">
            <w:drawing>
              <wp:anchor distT="0" distB="0" distL="114300" distR="114300" simplePos="0" relativeHeight="125829384" behindDoc="0" locked="0" layoutInCell="1" allowOverlap="1">
                <wp:simplePos x="0" y="0"/>
                <wp:positionH relativeFrom="page">
                  <wp:posOffset>3314065</wp:posOffset>
                </wp:positionH>
                <wp:positionV relativeFrom="paragraph">
                  <wp:posOffset>12700</wp:posOffset>
                </wp:positionV>
                <wp:extent cx="774700" cy="33591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774700" cy="335915"/>
                        </a:xfrm>
                        <a:prstGeom prst="rect">
                          <a:avLst/>
                        </a:prstGeom>
                        <a:noFill/>
                      </wps:spPr>
                      <wps:txbx>
                        <w:txbxContent>
                          <w:p w:rsidR="00F03E2C" w:rsidRDefault="009B2110">
                            <w:pPr>
                              <w:pStyle w:val="Teksttreci0"/>
                              <w:tabs>
                                <w:tab w:val="left" w:leader="dot" w:pos="371"/>
                              </w:tabs>
                              <w:spacing w:after="0"/>
                            </w:pPr>
                            <w:r>
                              <w:rPr>
                                <w:rStyle w:val="Teksttreci"/>
                                <w:b/>
                                <w:bCs/>
                              </w:rPr>
                              <w:tab/>
                              <w:t xml:space="preserve"> 2022 r.</w:t>
                            </w:r>
                          </w:p>
                          <w:p w:rsidR="00F03E2C" w:rsidRDefault="009B2110">
                            <w:pPr>
                              <w:pStyle w:val="Teksttreci0"/>
                              <w:tabs>
                                <w:tab w:val="left" w:leader="dot" w:pos="371"/>
                              </w:tabs>
                              <w:spacing w:after="0"/>
                            </w:pPr>
                            <w:r>
                              <w:rPr>
                                <w:rStyle w:val="Teksttreci"/>
                                <w:b/>
                                <w:bCs/>
                              </w:rPr>
                              <w:tab/>
                              <w:t xml:space="preserve"> 2022 r.</w:t>
                            </w:r>
                          </w:p>
                        </w:txbxContent>
                      </wps:txbx>
                      <wps:bodyPr lIns="0" tIns="0" rIns="0" bIns="0"/>
                    </wps:wsp>
                  </a:graphicData>
                </a:graphic>
              </wp:anchor>
            </w:drawing>
          </mc:Choice>
          <mc:Fallback>
            <w:pict>
              <v:shape id="_x0000_s1041" type="#_x0000_t202" style="position:absolute;margin-left:260.94999999999999pt;margin-top:1.pt;width:61.pt;height:26.449999999999999pt;z-index:-125829369;mso-wrap-distance-left:9.pt;mso-wrap-distance-right:9.pt;mso-position-horizontal-relative:page" filled="f" stroked="f">
                <v:textbox inset="0,0,0,0">
                  <w:txbxContent>
                    <w:p>
                      <w:pPr>
                        <w:pStyle w:val="Style2"/>
                        <w:keepNext w:val="0"/>
                        <w:keepLines w:val="0"/>
                        <w:widowControl w:val="0"/>
                        <w:shd w:val="clear" w:color="auto" w:fill="auto"/>
                        <w:tabs>
                          <w:tab w:leader="dot" w:pos="371" w:val="left"/>
                        </w:tabs>
                        <w:bidi w:val="0"/>
                        <w:spacing w:before="0" w:after="0" w:line="240" w:lineRule="auto"/>
                        <w:ind w:left="0" w:right="0" w:firstLine="0"/>
                        <w:jc w:val="left"/>
                      </w:pPr>
                      <w:r>
                        <w:rPr>
                          <w:rStyle w:val="CharStyle3"/>
                          <w:b/>
                          <w:bCs/>
                        </w:rPr>
                        <w:tab/>
                        <w:t xml:space="preserve"> 2022 r.</w:t>
                      </w:r>
                    </w:p>
                    <w:p>
                      <w:pPr>
                        <w:pStyle w:val="Style2"/>
                        <w:keepNext w:val="0"/>
                        <w:keepLines w:val="0"/>
                        <w:widowControl w:val="0"/>
                        <w:shd w:val="clear" w:color="auto" w:fill="auto"/>
                        <w:tabs>
                          <w:tab w:leader="dot" w:pos="371" w:val="left"/>
                        </w:tabs>
                        <w:bidi w:val="0"/>
                        <w:spacing w:before="0" w:after="0" w:line="240" w:lineRule="auto"/>
                        <w:ind w:left="0" w:right="0" w:firstLine="0"/>
                        <w:jc w:val="left"/>
                      </w:pPr>
                      <w:r>
                        <w:rPr>
                          <w:rStyle w:val="CharStyle3"/>
                          <w:b/>
                          <w:bCs/>
                        </w:rPr>
                        <w:tab/>
                        <w:t xml:space="preserve"> 2022 r.</w:t>
                      </w:r>
                    </w:p>
                  </w:txbxContent>
                </v:textbox>
                <w10:wrap type="square" side="left" anchorx="page"/>
              </v:shape>
            </w:pict>
          </mc:Fallback>
        </mc:AlternateContent>
      </w:r>
      <w:r w:rsidRPr="003A5B86">
        <w:rPr>
          <w:rStyle w:val="Teksttreci"/>
          <w:rFonts w:asciiTheme="minorHAnsi" w:hAnsiTheme="minorHAnsi" w:cstheme="minorHAnsi"/>
          <w:sz w:val="24"/>
          <w:szCs w:val="24"/>
        </w:rPr>
        <w:t>Obwieszczenie umieszczono dnia:</w:t>
      </w:r>
    </w:p>
    <w:p w:rsidR="00F03E2C" w:rsidRPr="003A5B86" w:rsidRDefault="009B2110" w:rsidP="006C6B2D">
      <w:pPr>
        <w:pStyle w:val="Teksttreci0"/>
        <w:spacing w:after="0"/>
        <w:jc w:val="both"/>
        <w:rPr>
          <w:rFonts w:asciiTheme="minorHAnsi" w:hAnsiTheme="minorHAnsi" w:cstheme="minorHAnsi"/>
          <w:sz w:val="24"/>
          <w:szCs w:val="24"/>
        </w:rPr>
      </w:pPr>
      <w:r w:rsidRPr="003A5B86">
        <w:rPr>
          <w:rStyle w:val="Teksttreci"/>
          <w:rFonts w:asciiTheme="minorHAnsi" w:hAnsiTheme="minorHAnsi" w:cstheme="minorHAnsi"/>
          <w:sz w:val="24"/>
          <w:szCs w:val="24"/>
        </w:rPr>
        <w:t>Obwieszczenie zdjęto dnia:</w:t>
      </w:r>
    </w:p>
    <w:sectPr w:rsidR="00F03E2C" w:rsidRPr="003A5B86">
      <w:type w:val="continuous"/>
      <w:pgSz w:w="11900" w:h="16840"/>
      <w:pgMar w:top="1352" w:right="1035" w:bottom="1352" w:left="10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C5" w:rsidRDefault="00295DC5">
      <w:r>
        <w:separator/>
      </w:r>
    </w:p>
  </w:endnote>
  <w:endnote w:type="continuationSeparator" w:id="0">
    <w:p w:rsidR="00295DC5" w:rsidRDefault="0029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2C" w:rsidRDefault="009B211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3754755</wp:posOffset>
              </wp:positionH>
              <wp:positionV relativeFrom="page">
                <wp:posOffset>10246995</wp:posOffset>
              </wp:positionV>
              <wp:extent cx="34290" cy="88900"/>
              <wp:effectExtent l="0" t="0" r="0" b="0"/>
              <wp:wrapNone/>
              <wp:docPr id="7" name="Shape 7"/>
              <wp:cNvGraphicFramePr/>
              <a:graphic xmlns:a="http://schemas.openxmlformats.org/drawingml/2006/main">
                <a:graphicData uri="http://schemas.microsoft.com/office/word/2010/wordprocessingShape">
                  <wps:wsp>
                    <wps:cNvSpPr txBox="1"/>
                    <wps:spPr>
                      <a:xfrm>
                        <a:off x="0" y="0"/>
                        <a:ext cx="34290" cy="88900"/>
                      </a:xfrm>
                      <a:prstGeom prst="rect">
                        <a:avLst/>
                      </a:prstGeom>
                      <a:noFill/>
                    </wps:spPr>
                    <wps:txbx>
                      <w:txbxContent>
                        <w:p w:rsidR="00F03E2C" w:rsidRDefault="009B2110">
                          <w:pPr>
                            <w:pStyle w:val="Nagweklubstopka20"/>
                          </w:pPr>
                          <w:r>
                            <w:rPr>
                              <w:rStyle w:val="Nagweklubstopka2"/>
                            </w:rPr>
                            <w:fldChar w:fldCharType="begin"/>
                          </w:r>
                          <w:r>
                            <w:rPr>
                              <w:rStyle w:val="Nagweklubstopka2"/>
                            </w:rPr>
                            <w:instrText xml:space="preserve"> PAGE \* MERGEFORMAT </w:instrText>
                          </w:r>
                          <w:r>
                            <w:rPr>
                              <w:rStyle w:val="Nagweklubstopka2"/>
                            </w:rPr>
                            <w:fldChar w:fldCharType="separate"/>
                          </w:r>
                          <w:r w:rsidR="006C6B2D">
                            <w:rPr>
                              <w:rStyle w:val="Nagweklubstopka2"/>
                              <w:noProof/>
                            </w:rPr>
                            <w:t>2</w:t>
                          </w:r>
                          <w:r>
                            <w:rPr>
                              <w:rStyle w:val="Nagweklubstopka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95.65pt;margin-top:806.85pt;width:2.7pt;height: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" filled="f" stroked="f">
              <v:textbox style="mso-fit-shape-to-text:t" inset="0,0,0,0">
                <w:txbxContent>
                  <w:p w:rsidR="00F03E2C" w:rsidRDefault="009B2110">
                    <w:pPr>
                      <w:pStyle w:val="Nagweklubstopka20"/>
                    </w:pPr>
                    <w:r>
                      <w:rPr>
                        <w:rStyle w:val="Nagweklubstopka2"/>
                      </w:rPr>
                      <w:fldChar w:fldCharType="begin"/>
                    </w:r>
                    <w:r>
                      <w:rPr>
                        <w:rStyle w:val="Nagweklubstopka2"/>
                      </w:rPr>
                      <w:instrText xml:space="preserve"> PAGE \* MERGEFORMAT </w:instrText>
                    </w:r>
                    <w:r>
                      <w:rPr>
                        <w:rStyle w:val="Nagweklubstopka2"/>
                      </w:rPr>
                      <w:fldChar w:fldCharType="separate"/>
                    </w:r>
                    <w:r w:rsidR="006C6B2D">
                      <w:rPr>
                        <w:rStyle w:val="Nagweklubstopka2"/>
                        <w:noProof/>
                      </w:rPr>
                      <w:t>2</w:t>
                    </w:r>
                    <w:r>
                      <w:rPr>
                        <w:rStyle w:val="Nagweklubstopka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C5" w:rsidRDefault="00295DC5"/>
  </w:footnote>
  <w:footnote w:type="continuationSeparator" w:id="0">
    <w:p w:rsidR="00295DC5" w:rsidRDefault="00295D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70066"/>
    <w:multiLevelType w:val="multilevel"/>
    <w:tmpl w:val="DE4206B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2C"/>
    <w:rsid w:val="00187D54"/>
    <w:rsid w:val="00295DC5"/>
    <w:rsid w:val="003A5B86"/>
    <w:rsid w:val="006C6B2D"/>
    <w:rsid w:val="009B2110"/>
    <w:rsid w:val="00F03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7C10B-0610-45CF-B040-6A5D6C3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42"/>
      <w:szCs w:val="42"/>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iCs/>
      <w:smallCaps w:val="0"/>
      <w:strike w:val="0"/>
      <w:color w:val="DB7B83"/>
      <w:sz w:val="22"/>
      <w:szCs w:val="22"/>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8"/>
      <w:szCs w:val="28"/>
      <w:u w:val="none"/>
    </w:rPr>
  </w:style>
  <w:style w:type="paragraph" w:customStyle="1" w:styleId="Teksttreci0">
    <w:name w:val="Tekst treści"/>
    <w:basedOn w:val="Normalny"/>
    <w:link w:val="Teksttreci"/>
    <w:pPr>
      <w:spacing w:after="260"/>
    </w:pPr>
    <w:rPr>
      <w:rFonts w:ascii="Arial" w:eastAsia="Arial" w:hAnsi="Arial" w:cs="Arial"/>
      <w:sz w:val="22"/>
      <w:szCs w:val="22"/>
    </w:rPr>
  </w:style>
  <w:style w:type="paragraph" w:customStyle="1" w:styleId="Nagwek10">
    <w:name w:val="Nagłówek #1"/>
    <w:basedOn w:val="Normalny"/>
    <w:link w:val="Nagwek1"/>
    <w:pPr>
      <w:outlineLvl w:val="0"/>
    </w:pPr>
    <w:rPr>
      <w:rFonts w:ascii="Calibri" w:eastAsia="Calibri" w:hAnsi="Calibri" w:cs="Calibri"/>
      <w:b/>
      <w:bCs/>
      <w:sz w:val="42"/>
      <w:szCs w:val="42"/>
    </w:rPr>
  </w:style>
  <w:style w:type="paragraph" w:customStyle="1" w:styleId="Podpisobrazu0">
    <w:name w:val="Podpis obrazu"/>
    <w:basedOn w:val="Normalny"/>
    <w:link w:val="Podpisobrazu"/>
    <w:pPr>
      <w:spacing w:line="206" w:lineRule="auto"/>
      <w:jc w:val="center"/>
    </w:pPr>
    <w:rPr>
      <w:rFonts w:ascii="Times New Roman" w:eastAsia="Times New Roman" w:hAnsi="Times New Roman" w:cs="Times New Roman"/>
      <w:i/>
      <w:iCs/>
      <w:color w:val="DB7B83"/>
      <w:sz w:val="22"/>
      <w:szCs w:val="22"/>
    </w:rPr>
  </w:style>
  <w:style w:type="paragraph" w:customStyle="1" w:styleId="Teksttreci20">
    <w:name w:val="Tekst treści (2)"/>
    <w:basedOn w:val="Normalny"/>
    <w:link w:val="Teksttreci2"/>
    <w:pPr>
      <w:spacing w:after="500"/>
      <w:jc w:val="center"/>
    </w:pPr>
    <w:rPr>
      <w:rFonts w:ascii="Calibri" w:eastAsia="Calibri" w:hAnsi="Calibri" w:cs="Calibri"/>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0">
    <w:name w:val="Nagłówek #2"/>
    <w:basedOn w:val="Normalny"/>
    <w:link w:val="Nagwek2"/>
    <w:pPr>
      <w:spacing w:after="260"/>
      <w:jc w:val="center"/>
      <w:outlineLvl w:val="1"/>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owiat.jaslo.pl" TargetMode="External"/><Relationship Id="rId3" Type="http://schemas.openxmlformats.org/officeDocument/2006/relationships/settings" Target="settings.xml"/><Relationship Id="rId7" Type="http://schemas.openxmlformats.org/officeDocument/2006/relationships/hyperlink" Target="mailto:starosta@powiat.jasl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amorzad.gov.pl/web/powiat-jasielski/oqloszenia"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3985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KM_C454e-20221117141436</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KM_C454e-20221117141436</dc:title>
  <dc:subject/>
  <dc:creator>Renata Kania</dc:creator>
  <cp:keywords/>
  <cp:lastModifiedBy>Renata Kania</cp:lastModifiedBy>
  <cp:revision>4</cp:revision>
  <dcterms:created xsi:type="dcterms:W3CDTF">2022-11-17T14:01:00Z</dcterms:created>
  <dcterms:modified xsi:type="dcterms:W3CDTF">2022-11-17T14:12:00Z</dcterms:modified>
</cp:coreProperties>
</file>